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6D" w:rsidRPr="0060558B" w:rsidRDefault="0019706D" w:rsidP="0019706D">
      <w:pPr>
        <w:rPr>
          <w:rFonts w:ascii="Times Roman"/>
          <w:lang w:val="en-US"/>
        </w:rPr>
      </w:pPr>
      <w:r w:rsidRPr="0060558B">
        <w:rPr>
          <w:rFonts w:ascii="Times Roman"/>
          <w:lang w:val="en-US"/>
        </w:rPr>
        <w:t>Appendix 1: The 19 Items and Three Factors on the Readiness for Interprofessional Learning Scale (RIPLS)</w:t>
      </w:r>
      <w:r w:rsidRPr="002C7539">
        <w:rPr>
          <w:rFonts w:ascii="Times Roman"/>
          <w:vertAlign w:val="superscript"/>
          <w:lang w:val="en-US"/>
        </w:rPr>
        <w:t>1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</w:p>
    <w:p w:rsidR="0019706D" w:rsidRDefault="0019706D" w:rsidP="0019706D">
      <w:pPr>
        <w:rPr>
          <w:rFonts w:ascii="Times Roman" w:eastAsia="Times Roman" w:hAnsi="Times Roman" w:cs="Times Roman"/>
          <w:b/>
          <w:bCs/>
        </w:rPr>
      </w:pPr>
      <w:r>
        <w:rPr>
          <w:rFonts w:ascii="Times Roman"/>
          <w:b/>
          <w:bCs/>
          <w:lang w:val="en-US"/>
        </w:rPr>
        <w:t>Domain 1: Teamwork and Collaboration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 xml:space="preserve">Q1. Learning with other students/professionals will help me become a more effective member of a health   and social care team. 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>Q2. Patients would ultimately benefit if health and social care students/professionals worked together.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>Q3. Shared learning with other health and social care students will increase my ability to understand clinical problems.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>Q4. Communication skills should be learned with other health and social care students/professionals.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>Q5. Team-working skills are vital for all health and social care students/professionals to learn.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>Q6. Shared learning will help me to understand my own professional limitations.</w:t>
      </w:r>
    </w:p>
    <w:p w:rsidR="0019706D" w:rsidRDefault="0019706D" w:rsidP="0019706D">
      <w:pPr>
        <w:rPr>
          <w:rFonts w:ascii="Times Roman"/>
          <w:lang w:val="en-US"/>
        </w:rPr>
      </w:pPr>
      <w:r>
        <w:rPr>
          <w:rFonts w:ascii="Times Roman"/>
          <w:lang w:val="en-US"/>
        </w:rPr>
        <w:t>Q7. Learning between health and social care students before qualification and for professionals after qualification would improve working relationships after qualification/collaboration practice.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</w:p>
    <w:p w:rsidR="0019706D" w:rsidRDefault="0019706D" w:rsidP="0019706D">
      <w:pPr>
        <w:rPr>
          <w:rFonts w:ascii="Times Roman" w:eastAsia="Times Roman" w:hAnsi="Times Roman" w:cs="Times Roman"/>
          <w:b/>
          <w:bCs/>
        </w:rPr>
      </w:pPr>
      <w:r>
        <w:rPr>
          <w:rFonts w:ascii="Times Roman"/>
          <w:b/>
          <w:bCs/>
          <w:lang w:val="en-US"/>
        </w:rPr>
        <w:t xml:space="preserve">Domain 2: Professional Identity 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 xml:space="preserve">Q8. Shared learning will help me think positively about other health and social care professionals. 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>Q9. For small-group learning to work, students/professionals need to respect and trust each other.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>Q10. I don</w:t>
      </w:r>
      <w:r>
        <w:rPr>
          <w:rFonts w:hAnsi="Times Roman"/>
          <w:lang w:val="en-US"/>
        </w:rPr>
        <w:t>’</w:t>
      </w:r>
      <w:r>
        <w:rPr>
          <w:rFonts w:ascii="Times Roman"/>
          <w:lang w:val="en-US"/>
        </w:rPr>
        <w:t>t want to waste time learning with other health and social care students/professionals.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>Q11. It is not necessary for undergraduate/postgraduate health and social care students/professionals to learn together.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 xml:space="preserve">Q12. Clinical problem solving can only be learnt effectively with students/professionals from y own school/organization. 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 xml:space="preserve">Q13. Shared learning with other health and social care professionals will help me to communicate better with patients and other professionals. 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 xml:space="preserve">Q14. I would welcome the opportunity to work on small group project with other health and social care students/professionals. 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 xml:space="preserve">Q15. I would welcome the opportunity to share some generic lectures, tutorials, or workshops with other health and social care students/professionals. 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>Q16. Shared learning and practice will help me clarify the nature of patients</w:t>
      </w:r>
      <w:r>
        <w:rPr>
          <w:rFonts w:hAnsi="Times Roman"/>
          <w:lang w:val="en-US"/>
        </w:rPr>
        <w:t>’</w:t>
      </w:r>
      <w:r>
        <w:rPr>
          <w:rFonts w:hAnsi="Times Roman"/>
          <w:lang w:val="en-US"/>
        </w:rPr>
        <w:t xml:space="preserve"> </w:t>
      </w:r>
      <w:r>
        <w:rPr>
          <w:rFonts w:ascii="Times Roman"/>
          <w:lang w:val="en-US"/>
        </w:rPr>
        <w:t>or clients</w:t>
      </w:r>
      <w:r>
        <w:rPr>
          <w:rFonts w:hAnsi="Times Roman"/>
          <w:lang w:val="en-US"/>
        </w:rPr>
        <w:t>’</w:t>
      </w:r>
      <w:r>
        <w:rPr>
          <w:rFonts w:hAnsi="Times Roman"/>
          <w:lang w:val="en-US"/>
        </w:rPr>
        <w:t xml:space="preserve"> </w:t>
      </w:r>
      <w:r>
        <w:rPr>
          <w:rFonts w:ascii="Times Roman"/>
          <w:lang w:val="en-US"/>
        </w:rPr>
        <w:t xml:space="preserve">problems. </w:t>
      </w:r>
    </w:p>
    <w:p w:rsidR="0019706D" w:rsidRDefault="0019706D" w:rsidP="0019706D">
      <w:pPr>
        <w:rPr>
          <w:rFonts w:ascii="Times Roman"/>
          <w:lang w:val="en-US"/>
        </w:rPr>
      </w:pPr>
      <w:r>
        <w:rPr>
          <w:rFonts w:ascii="Times Roman"/>
          <w:lang w:val="en-US"/>
        </w:rPr>
        <w:t>Q17. Shared learning before and after qualification will help me become a better team worker.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</w:p>
    <w:p w:rsidR="0019706D" w:rsidRDefault="0019706D" w:rsidP="0019706D">
      <w:pPr>
        <w:rPr>
          <w:rFonts w:ascii="Times Roman" w:eastAsia="Times Roman" w:hAnsi="Times Roman" w:cs="Times Roman"/>
          <w:b/>
          <w:bCs/>
        </w:rPr>
      </w:pPr>
      <w:r>
        <w:rPr>
          <w:rFonts w:ascii="Times Roman"/>
          <w:b/>
          <w:bCs/>
          <w:lang w:val="en-US"/>
        </w:rPr>
        <w:t>Domain 3: Role and Responsibilities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>Q18. I am not sure what my professional role will be/is.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  <w:r>
        <w:rPr>
          <w:rFonts w:ascii="Times Roman"/>
          <w:lang w:val="en-US"/>
        </w:rPr>
        <w:t xml:space="preserve">Q19. I have to acquire much ore knowledge and skill than other students/professionals in my own faculty/organization. </w:t>
      </w:r>
    </w:p>
    <w:p w:rsidR="0019706D" w:rsidRDefault="0019706D" w:rsidP="0019706D">
      <w:pPr>
        <w:rPr>
          <w:rFonts w:ascii="Times Roman" w:eastAsia="Times Roman" w:hAnsi="Times Roman" w:cs="Times Roman"/>
        </w:rPr>
      </w:pPr>
    </w:p>
    <w:p w:rsidR="0019706D" w:rsidRDefault="0019706D" w:rsidP="0019706D">
      <w:pPr>
        <w:rPr>
          <w:rFonts w:ascii="Times Roman" w:eastAsia="Times Roman" w:hAnsi="Times Roman" w:cs="Times Roman"/>
        </w:rPr>
      </w:pPr>
      <w:r w:rsidRPr="002C7539">
        <w:rPr>
          <w:rFonts w:ascii="Times New Roman"/>
          <w:vertAlign w:val="superscript"/>
          <w:lang w:val="en-US"/>
        </w:rPr>
        <w:t>1</w:t>
      </w:r>
      <w:r>
        <w:rPr>
          <w:rFonts w:ascii="Times New Roman"/>
          <w:lang w:val="en-US"/>
        </w:rPr>
        <w:t>The RIPLS version used in this study was adapted by Latrobe Health Service and the Health &amp; Socialcare Interprofessional Network (HSIN),</w:t>
      </w:r>
    </w:p>
    <w:p w:rsidR="0019706D" w:rsidRDefault="0019706D" w:rsidP="0019706D">
      <w:pPr>
        <w:spacing w:line="480" w:lineRule="auto"/>
        <w:rPr>
          <w:rFonts w:ascii="Times Roman" w:eastAsia="Times Roman" w:hAnsi="Times Roman" w:cs="Times Roman"/>
        </w:rPr>
      </w:pPr>
    </w:p>
    <w:p w:rsidR="005A1152" w:rsidRDefault="005A1152" w:rsidP="005A1152">
      <w:pPr>
        <w:spacing w:line="480" w:lineRule="auto"/>
        <w:rPr>
          <w:rFonts w:ascii="Times Roman"/>
          <w:lang w:val="en-US"/>
        </w:rPr>
      </w:pPr>
    </w:p>
    <w:p w:rsidR="005A1152" w:rsidRDefault="005A1152" w:rsidP="005A1152">
      <w:pPr>
        <w:spacing w:line="480" w:lineRule="auto"/>
        <w:rPr>
          <w:rFonts w:ascii="Times Roman"/>
          <w:lang w:val="en-US"/>
        </w:rPr>
      </w:pPr>
    </w:p>
    <w:p w:rsidR="005A1152" w:rsidRDefault="005A1152" w:rsidP="005A1152">
      <w:pPr>
        <w:spacing w:line="480" w:lineRule="auto"/>
        <w:rPr>
          <w:rFonts w:ascii="Arial Bold" w:eastAsia="Arial Bold" w:hAnsi="Arial Bold" w:cs="Arial Bold"/>
        </w:rPr>
      </w:pPr>
      <w:r>
        <w:rPr>
          <w:rFonts w:ascii="Times Roman"/>
          <w:lang w:val="en-US"/>
        </w:rPr>
        <w:lastRenderedPageBreak/>
        <w:t>Appen</w:t>
      </w:r>
      <w:bookmarkStart w:id="0" w:name="_GoBack"/>
      <w:bookmarkEnd w:id="0"/>
      <w:r>
        <w:rPr>
          <w:rFonts w:ascii="Times Roman"/>
          <w:lang w:val="en-US"/>
        </w:rPr>
        <w:t>dix 2: Interprofessional Education Survey Competency Map</w:t>
      </w:r>
    </w:p>
    <w:tbl>
      <w:tblPr>
        <w:tblW w:w="9360" w:type="dxa"/>
        <w:jc w:val="center"/>
        <w:tblInd w:w="-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957"/>
        <w:gridCol w:w="1404"/>
        <w:gridCol w:w="625"/>
        <w:gridCol w:w="988"/>
      </w:tblGrid>
      <w:tr w:rsidR="005A1152" w:rsidTr="003E13E0">
        <w:trPr>
          <w:trHeight w:val="348"/>
          <w:jc w:val="center"/>
        </w:trPr>
        <w:tc>
          <w:tcPr>
            <w:tcW w:w="53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 Bold"/>
                <w:sz w:val="20"/>
                <w:szCs w:val="20"/>
                <w:u w:color="000000"/>
                <w:lang w:val="en-US"/>
              </w:rPr>
              <w:t>AFPC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 Bold"/>
                <w:sz w:val="20"/>
                <w:szCs w:val="20"/>
                <w:u w:color="000000"/>
                <w:lang w:val="en-US"/>
              </w:rPr>
              <w:t xml:space="preserve">RIPL Survey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  <w:rPr>
                <w:rFonts w:ascii="Arial Bold" w:eastAsia="Arial Bold" w:hAnsi="Arial Bold" w:cs="Arial Bold"/>
                <w:sz w:val="20"/>
                <w:szCs w:val="20"/>
                <w:u w:color="000000"/>
                <w:lang w:val="en-US"/>
              </w:rPr>
            </w:pPr>
            <w:r>
              <w:rPr>
                <w:rFonts w:ascii="Arial Bold"/>
                <w:sz w:val="20"/>
                <w:szCs w:val="20"/>
                <w:u w:color="000000"/>
                <w:lang w:val="en-US"/>
              </w:rPr>
              <w:t>CIHC</w:t>
            </w:r>
          </w:p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 Bold"/>
                <w:sz w:val="20"/>
                <w:szCs w:val="20"/>
                <w:u w:color="000000"/>
                <w:lang w:val="en-US"/>
              </w:rPr>
              <w:t>(AIHPE)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 Bold"/>
                <w:sz w:val="20"/>
                <w:szCs w:val="20"/>
                <w:u w:color="000000"/>
                <w:lang w:val="en-US"/>
              </w:rPr>
              <w:t>CCAP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 Bold"/>
                <w:sz w:val="20"/>
                <w:szCs w:val="20"/>
                <w:u w:color="000000"/>
                <w:lang w:val="en-US"/>
              </w:rPr>
              <w:t>NAPRA</w:t>
            </w:r>
          </w:p>
        </w:tc>
      </w:tr>
      <w:tr w:rsidR="005A1152" w:rsidTr="003E13E0">
        <w:trPr>
          <w:trHeight w:val="1015"/>
          <w:jc w:val="center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rPr>
                <w:rFonts w:ascii="Arial Bold" w:eastAsia="Arial Bold" w:hAnsi="Arial Bold" w:cs="Arial Bold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 Bold"/>
                <w:sz w:val="16"/>
                <w:szCs w:val="16"/>
                <w:u w:color="000000"/>
                <w:lang w:val="en-US"/>
              </w:rPr>
              <w:t>Communicator</w:t>
            </w:r>
          </w:p>
          <w:p w:rsidR="005A1152" w:rsidRDefault="005A1152" w:rsidP="003E13E0">
            <w:pPr>
              <w:widowControl w:val="0"/>
              <w:spacing w:line="276" w:lineRule="auto"/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As Communicators pharmacy graduates communicate with diverse audiences, using a variety of strategies that take into account the situation, intended outcomes of the communication and the target audience.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</w:tr>
      <w:tr w:rsidR="005A1152" w:rsidTr="003E13E0">
        <w:trPr>
          <w:trHeight w:val="2458"/>
          <w:jc w:val="center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:rsidR="005A1152" w:rsidRPr="00092881" w:rsidRDefault="005A1152" w:rsidP="003E13E0">
            <w:pPr>
              <w:spacing w:line="276" w:lineRule="auto"/>
              <w:ind w:left="1260" w:hanging="1918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 w:rsidRPr="00092881"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2.1. Communicate non-verbally and verbally with others. </w:t>
            </w:r>
          </w:p>
          <w:p w:rsidR="005A1152" w:rsidRPr="002E0E9A" w:rsidRDefault="005A1152" w:rsidP="003E13E0">
            <w:pPr>
              <w:spacing w:line="276" w:lineRule="auto"/>
              <w:ind w:left="1260" w:hanging="1918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 w:rsidRPr="002E0E9A"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2.1.1. use active listening skills and respond appropriately; </w:t>
            </w:r>
          </w:p>
          <w:p w:rsidR="005A1152" w:rsidRPr="002C7539" w:rsidRDefault="005A1152" w:rsidP="003E13E0">
            <w:pPr>
              <w:spacing w:line="276" w:lineRule="auto"/>
              <w:ind w:left="1260" w:hanging="1918"/>
              <w:rPr>
                <w:rFonts w:ascii="Arial" w:eastAsia="Arial" w:hAnsi="Arial" w:cs="Arial"/>
                <w:i/>
                <w:iCs/>
                <w:sz w:val="16"/>
                <w:szCs w:val="16"/>
                <w:u w:color="000000"/>
                <w:lang w:val="en-US"/>
              </w:rPr>
            </w:pPr>
            <w:r w:rsidRPr="00092881"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2.1.2. exhibit empathy, tact and respect in their dealings with others; </w:t>
            </w:r>
          </w:p>
          <w:p w:rsidR="005A1152" w:rsidRPr="002C7539" w:rsidRDefault="005A1152" w:rsidP="003E13E0">
            <w:pPr>
              <w:spacing w:line="276" w:lineRule="auto"/>
              <w:ind w:left="-233" w:hanging="425"/>
              <w:rPr>
                <w:rFonts w:ascii="Arial" w:eastAsia="Arial" w:hAnsi="Arial" w:cs="Arial"/>
                <w:i/>
                <w:iCs/>
                <w:sz w:val="16"/>
                <w:szCs w:val="16"/>
                <w:u w:color="000000"/>
                <w:lang w:val="en-US"/>
              </w:rPr>
            </w:pPr>
            <w:r w:rsidRPr="00092881"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2.1.3. demonstrate sensitivity, respect and empathy in intercultural and inter-professional situations; </w:t>
            </w:r>
          </w:p>
          <w:p w:rsidR="005A1152" w:rsidRPr="002C7539" w:rsidRDefault="005A1152" w:rsidP="003E13E0">
            <w:pPr>
              <w:spacing w:line="276" w:lineRule="auto"/>
              <w:ind w:left="-233" w:hanging="425"/>
              <w:rPr>
                <w:rFonts w:ascii="Arial" w:eastAsia="Arial" w:hAnsi="Arial" w:cs="Arial"/>
                <w:i/>
                <w:iCs/>
                <w:sz w:val="16"/>
                <w:szCs w:val="16"/>
                <w:u w:color="000000"/>
                <w:lang w:val="en-US"/>
              </w:rPr>
            </w:pPr>
            <w:r w:rsidRPr="00092881"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2.1.4. when speaking, use organized processes and appropriate, precise expressions and vocabulary; </w:t>
            </w:r>
          </w:p>
          <w:p w:rsidR="005A1152" w:rsidRPr="002C7539" w:rsidRDefault="005A1152" w:rsidP="003E13E0">
            <w:pPr>
              <w:spacing w:line="276" w:lineRule="auto"/>
              <w:ind w:left="-233" w:hanging="425"/>
              <w:rPr>
                <w:rFonts w:ascii="Arial" w:eastAsia="Arial" w:hAnsi="Arial" w:cs="Arial"/>
                <w:i/>
                <w:iCs/>
                <w:sz w:val="16"/>
                <w:szCs w:val="16"/>
                <w:u w:color="000000"/>
                <w:lang w:val="en-US"/>
              </w:rPr>
            </w:pPr>
            <w:r w:rsidRPr="00092881"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2.1.5. tailor the content of their communication to specific contexts and audiences, and: </w:t>
            </w:r>
          </w:p>
          <w:p w:rsidR="005A1152" w:rsidRDefault="005A1152" w:rsidP="003E13E0">
            <w:pPr>
              <w:spacing w:line="276" w:lineRule="auto"/>
              <w:ind w:left="-233" w:hanging="425"/>
              <w:rPr>
                <w:rFonts w:asciiTheme="majorHAnsi" w:eastAsiaTheme="majorEastAsia" w:hAnsiTheme="majorHAnsi" w:cstheme="majorBidi"/>
                <w:b/>
                <w:bCs/>
                <w:color w:val="243F60" w:themeColor="accent1" w:themeShade="7F"/>
              </w:rPr>
            </w:pPr>
            <w:r w:rsidRPr="00092881"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2.1.6 adapt their communication techniques to facilitate efficient and effective clinical encounters.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4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ind w:left="360"/>
            </w:pPr>
            <w:r>
              <w:rPr>
                <w:sz w:val="16"/>
                <w:szCs w:val="16"/>
              </w:rPr>
              <w:t>Interprofessional Communication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2.18, 2.19, 2.20, 4.1, 4.5</w:t>
            </w:r>
          </w:p>
        </w:tc>
      </w:tr>
      <w:tr w:rsidR="005A1152" w:rsidTr="003E13E0">
        <w:trPr>
          <w:trHeight w:val="808"/>
          <w:jc w:val="center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rPr>
                <w:rFonts w:ascii="Arial Bold" w:eastAsia="Arial Bold" w:hAnsi="Arial Bold" w:cs="Arial Bold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 Bold"/>
                <w:sz w:val="16"/>
                <w:szCs w:val="16"/>
                <w:u w:color="000000"/>
                <w:lang w:val="en-US"/>
              </w:rPr>
              <w:t xml:space="preserve">Collaborator </w:t>
            </w:r>
          </w:p>
          <w:p w:rsidR="005A1152" w:rsidRDefault="005A1152" w:rsidP="003E13E0">
            <w:pPr>
              <w:widowControl w:val="0"/>
              <w:spacing w:line="276" w:lineRule="auto"/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As Collaborators pharmacy graduates work collaboratively with teams to provide effective, quality health care and to fulfill their professional obligations to the community and society at large.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</w:tr>
      <w:tr w:rsidR="005A1152" w:rsidTr="003E13E0">
        <w:trPr>
          <w:trHeight w:val="3902"/>
          <w:jc w:val="center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spacing w:line="276" w:lineRule="auto"/>
              <w:ind w:left="1260" w:hanging="1918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3.1. Function as members of teams. </w:t>
            </w:r>
          </w:p>
          <w:p w:rsidR="005A1152" w:rsidRDefault="005A1152" w:rsidP="003E13E0">
            <w:pPr>
              <w:spacing w:line="276" w:lineRule="auto"/>
              <w:ind w:left="1260" w:hanging="1918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3.1.1 accept leadership roles where appropriate; </w:t>
            </w:r>
          </w:p>
          <w:p w:rsidR="005A1152" w:rsidRDefault="005A1152" w:rsidP="003E13E0">
            <w:pPr>
              <w:spacing w:line="276" w:lineRule="auto"/>
              <w:ind w:left="-233" w:hanging="425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3.1.2 actively make their expertise available to others and willingly agree to share relevant information, using language that can be understood by all; </w:t>
            </w:r>
          </w:p>
          <w:p w:rsidR="005A1152" w:rsidRDefault="005A1152" w:rsidP="003E13E0">
            <w:pPr>
              <w:spacing w:line="276" w:lineRule="auto"/>
              <w:ind w:left="-233" w:hanging="425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3.1.3 clarify roles, responsibilities and expertise of team members, identifying overlaps and gaps; </w:t>
            </w:r>
          </w:p>
          <w:p w:rsidR="005A1152" w:rsidRDefault="005A1152" w:rsidP="003E13E0">
            <w:pPr>
              <w:spacing w:line="276" w:lineRule="auto"/>
              <w:ind w:left="-233" w:hanging="425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3.1.4 recognize and respect the roles, responsibilities and competence of other professionals; </w:t>
            </w:r>
          </w:p>
          <w:p w:rsidR="005A1152" w:rsidRDefault="005A1152" w:rsidP="003E13E0">
            <w:pPr>
              <w:spacing w:line="276" w:lineRule="auto"/>
              <w:ind w:left="-233" w:hanging="425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3.1.5 make their points of view known, listen to and respect the opinions of others, defend points of view if necessary; </w:t>
            </w:r>
          </w:p>
          <w:p w:rsidR="005A1152" w:rsidRDefault="005A1152" w:rsidP="003E13E0">
            <w:pPr>
              <w:spacing w:line="276" w:lineRule="auto"/>
              <w:ind w:left="-233" w:hanging="425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3.1.6 contribute to planning, organizing and performing of work to be done, and integrating evidence while evaluating the results;</w:t>
            </w:r>
          </w:p>
          <w:p w:rsidR="005A1152" w:rsidRDefault="005A1152" w:rsidP="003E13E0">
            <w:pPr>
              <w:spacing w:line="276" w:lineRule="auto"/>
              <w:ind w:left="-233" w:hanging="425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3.1.7 respect the rules established by the group; </w:t>
            </w:r>
          </w:p>
          <w:p w:rsidR="005A1152" w:rsidRDefault="005A1152" w:rsidP="003E13E0">
            <w:pPr>
              <w:spacing w:line="276" w:lineRule="auto"/>
              <w:ind w:left="-233" w:hanging="425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3.1.8 help maintain a healthy work environment and assist with conflict management, and: </w:t>
            </w:r>
          </w:p>
          <w:p w:rsidR="005A1152" w:rsidRDefault="005A1152" w:rsidP="003E13E0">
            <w:pPr>
              <w:spacing w:line="276" w:lineRule="auto"/>
              <w:ind w:left="-233" w:hanging="425"/>
              <w:rPr>
                <w:rFonts w:asciiTheme="majorHAnsi" w:eastAsiaTheme="majorEastAsia" w:hAnsiTheme="majorHAnsi" w:cstheme="majorBidi"/>
                <w:b/>
                <w:bCs/>
                <w:color w:val="243F60" w:themeColor="accent1" w:themeShade="7F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3.1.9 support continued efforts of the group by providing positive feedback, including evidence of progress and impact.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rPr>
                <w:rFonts w:ascii="Arial" w:eastAsia="Arial" w:hAnsi="Arial" w:cs="Arial"/>
                <w:i/>
                <w:iCs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1, 5, 17, 18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Team Functioning</w:t>
            </w:r>
          </w:p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Interprofessional Conflict Resolution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E.32:1-3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 xml:space="preserve">2.1, 2.3, 2.5, 2.8, 2.9, 2.18, 2.19, 4.1, </w:t>
            </w:r>
          </w:p>
        </w:tc>
      </w:tr>
      <w:tr w:rsidR="005A1152" w:rsidTr="003E13E0">
        <w:trPr>
          <w:trHeight w:val="2173"/>
          <w:jc w:val="center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spacing w:line="276" w:lineRule="auto"/>
              <w:ind w:left="-233" w:hanging="436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3.2 Support team-based care in a community setting with geographically distinct centres of care. </w:t>
            </w:r>
          </w:p>
          <w:p w:rsidR="005A1152" w:rsidRDefault="005A1152" w:rsidP="003E13E0">
            <w:pPr>
              <w:spacing w:line="276" w:lineRule="auto"/>
              <w:ind w:left="-233" w:hanging="436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3.2.1 develop and maintain collaborative relationships with a network of local health care professionals and care providers; </w:t>
            </w:r>
          </w:p>
          <w:p w:rsidR="005A1152" w:rsidRDefault="005A1152" w:rsidP="003E13E0">
            <w:pPr>
              <w:spacing w:line="276" w:lineRule="auto"/>
              <w:ind w:left="-233" w:hanging="436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3.2.2 clarify pharmacist</w:t>
            </w:r>
            <w:r>
              <w:rPr>
                <w:rFonts w:hAnsi="Arial"/>
                <w:i/>
                <w:iCs/>
                <w:sz w:val="16"/>
                <w:szCs w:val="16"/>
                <w:u w:color="000000"/>
                <w:lang w:val="en-US"/>
              </w:rPr>
              <w:t>’</w:t>
            </w: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s roles and responsibilities that are acceptable / appropriate; </w:t>
            </w:r>
          </w:p>
          <w:p w:rsidR="005A1152" w:rsidRDefault="005A1152" w:rsidP="003E13E0">
            <w:pPr>
              <w:spacing w:line="276" w:lineRule="auto"/>
              <w:ind w:left="-233" w:hanging="436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3.2.3 fulfill commitments for provision and follow-up of care; </w:t>
            </w:r>
          </w:p>
          <w:p w:rsidR="005A1152" w:rsidRDefault="005A1152" w:rsidP="003E13E0">
            <w:pPr>
              <w:spacing w:line="276" w:lineRule="auto"/>
              <w:ind w:left="-233" w:hanging="436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3.2.4 adapt their roles in teams and networks of care to the circumstances and requirements, and; </w:t>
            </w:r>
          </w:p>
          <w:p w:rsidR="005A1152" w:rsidRDefault="005A1152" w:rsidP="003E13E0">
            <w:pPr>
              <w:spacing w:line="276" w:lineRule="auto"/>
              <w:ind w:left="-233" w:hanging="436"/>
              <w:rPr>
                <w:rFonts w:asciiTheme="majorHAnsi" w:eastAsiaTheme="majorEastAsia" w:hAnsiTheme="majorHAnsi" w:cstheme="majorBidi"/>
                <w:b/>
                <w:bCs/>
                <w:color w:val="243F60" w:themeColor="accent1" w:themeShade="7F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3.2.5 participate in local health initiatives as requested and appropriate.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13, 14, 15, 17, 18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Role clarification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E.32:1-3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</w:tr>
      <w:tr w:rsidR="005A1152" w:rsidTr="003E13E0">
        <w:trPr>
          <w:trHeight w:val="3489"/>
          <w:jc w:val="center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spacing w:line="276" w:lineRule="auto"/>
              <w:ind w:left="-233" w:hanging="436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3.3 Work collaboratively with the patient and his/her health care professionals to provide care and services that facilitate management of the patient</w:t>
            </w:r>
            <w:r>
              <w:rPr>
                <w:rFonts w:hAnsi="Arial"/>
                <w:i/>
                <w:iCs/>
                <w:sz w:val="16"/>
                <w:szCs w:val="16"/>
                <w:u w:color="000000"/>
                <w:lang w:val="en-US"/>
              </w:rPr>
              <w:t>’</w:t>
            </w: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s health needs. </w:t>
            </w:r>
          </w:p>
          <w:p w:rsidR="005A1152" w:rsidRDefault="005A1152" w:rsidP="003E13E0">
            <w:pPr>
              <w:spacing w:line="276" w:lineRule="auto"/>
              <w:ind w:left="-233" w:hanging="436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3.3.1 negotiate the care and services that the pharmacist and other members of the health care team will provide as consistent with laws / regulations relevant to collaborative care; </w:t>
            </w:r>
          </w:p>
          <w:p w:rsidR="005A1152" w:rsidRDefault="005A1152" w:rsidP="003E13E0">
            <w:pPr>
              <w:spacing w:line="276" w:lineRule="auto"/>
              <w:ind w:left="-233" w:hanging="436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3.3.2 ensure attainment and maintenance of training / certification / credentials required to provide collaborative care or to fulfill medical directives / delegation; </w:t>
            </w:r>
          </w:p>
          <w:p w:rsidR="005A1152" w:rsidRDefault="005A1152" w:rsidP="003E13E0">
            <w:pPr>
              <w:spacing w:line="276" w:lineRule="auto"/>
              <w:ind w:left="-233" w:hanging="436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3.3.3 ensure legality of collaborative practice agreements / medical directives / delegation agreements; </w:t>
            </w:r>
          </w:p>
          <w:p w:rsidR="005A1152" w:rsidRDefault="005A1152" w:rsidP="003E13E0">
            <w:pPr>
              <w:spacing w:line="276" w:lineRule="auto"/>
              <w:ind w:left="-233" w:hanging="436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3.3.4 plan the provision of care in a coordinated fashion; </w:t>
            </w:r>
          </w:p>
          <w:p w:rsidR="005A1152" w:rsidRDefault="005A1152" w:rsidP="003E13E0">
            <w:pPr>
              <w:spacing w:line="276" w:lineRule="auto"/>
              <w:ind w:left="-233" w:hanging="436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3.3.5 provide agreed upon care and services; </w:t>
            </w:r>
          </w:p>
          <w:p w:rsidR="005A1152" w:rsidRDefault="005A1152" w:rsidP="003E13E0">
            <w:pPr>
              <w:spacing w:line="276" w:lineRule="auto"/>
              <w:ind w:left="-233" w:hanging="436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3.3.6 document the provision of care and services, and: </w:t>
            </w:r>
          </w:p>
          <w:p w:rsidR="005A1152" w:rsidRDefault="005A1152" w:rsidP="003E13E0">
            <w:pPr>
              <w:spacing w:line="276" w:lineRule="auto"/>
              <w:ind w:left="-233" w:hanging="436"/>
              <w:rPr>
                <w:rFonts w:asciiTheme="majorHAnsi" w:eastAsiaTheme="majorEastAsia" w:hAnsiTheme="majorHAnsi" w:cstheme="majorBidi"/>
                <w:b/>
                <w:bCs/>
                <w:color w:val="243F60" w:themeColor="accent1" w:themeShade="7F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3.3.7 communicate and review the care / services provided and patient status / outcome.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3, 4, 7, 13, 16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Interprofessional Communciation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E.32:1-3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2.18, 2.19, 2.20, 2.21, 4.4, 4.11</w:t>
            </w:r>
          </w:p>
        </w:tc>
      </w:tr>
      <w:tr w:rsidR="005A1152" w:rsidTr="003E13E0">
        <w:trPr>
          <w:trHeight w:val="808"/>
          <w:jc w:val="center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spacing w:line="276" w:lineRule="auto"/>
              <w:ind w:left="-658"/>
              <w:rPr>
                <w:rFonts w:ascii="Arial Bold" w:eastAsia="Arial Bold" w:hAnsi="Arial Bold" w:cs="Arial Bold"/>
                <w:b/>
                <w:b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 Bold"/>
                <w:sz w:val="16"/>
                <w:szCs w:val="16"/>
                <w:u w:color="000000"/>
                <w:lang w:val="en-US"/>
              </w:rPr>
              <w:t>Advocate</w:t>
            </w:r>
          </w:p>
          <w:p w:rsidR="005A1152" w:rsidRDefault="005A1152" w:rsidP="003E13E0">
            <w:pPr>
              <w:spacing w:line="276" w:lineRule="auto"/>
              <w:ind w:left="-658"/>
              <w:rPr>
                <w:rFonts w:asciiTheme="majorHAnsi" w:eastAsiaTheme="majorEastAsia" w:hAnsiTheme="majorHAnsi" w:cstheme="majorBidi"/>
                <w:b/>
                <w:bCs/>
                <w:color w:val="243F60" w:themeColor="accent1" w:themeShade="7F"/>
              </w:rPr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As Advocates pharmacy graduates use their expertise and influence to advance the health and wellbeing of individual patients, communities, and populations, and to support pharmacist</w:t>
            </w:r>
            <w:r>
              <w:rPr>
                <w:rFonts w:hAnsi="Arial"/>
                <w:sz w:val="16"/>
                <w:szCs w:val="16"/>
                <w:u w:color="000000"/>
                <w:lang w:val="en-US"/>
              </w:rPr>
              <w:t>’</w:t>
            </w: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s professional roles.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</w:tr>
      <w:tr w:rsidR="005A1152" w:rsidTr="003E13E0">
        <w:trPr>
          <w:trHeight w:val="2810"/>
          <w:jc w:val="center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spacing w:line="276" w:lineRule="auto"/>
              <w:ind w:left="-233" w:hanging="358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5.2 Promote the health of individual patients, communities, and populations </w:t>
            </w:r>
          </w:p>
          <w:p w:rsidR="005A1152" w:rsidRDefault="005A1152" w:rsidP="003E13E0">
            <w:pPr>
              <w:spacing w:line="276" w:lineRule="auto"/>
              <w:ind w:left="-233" w:hanging="358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5.2.1 facilitate patient</w:t>
            </w:r>
            <w:r>
              <w:rPr>
                <w:rFonts w:hAnsi="Arial"/>
                <w:i/>
                <w:iCs/>
                <w:sz w:val="16"/>
                <w:szCs w:val="16"/>
                <w:u w:color="000000"/>
                <w:lang w:val="en-US"/>
              </w:rPr>
              <w:t>’</w:t>
            </w: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s interaction with the health care system through advice, education and/or guidance; </w:t>
            </w:r>
          </w:p>
          <w:p w:rsidR="005A1152" w:rsidRDefault="005A1152" w:rsidP="003E13E0">
            <w:pPr>
              <w:spacing w:line="276" w:lineRule="auto"/>
              <w:ind w:left="-233" w:hanging="358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5.2.2 support patient</w:t>
            </w:r>
            <w:r>
              <w:rPr>
                <w:rFonts w:hAnsi="Arial"/>
                <w:i/>
                <w:iCs/>
                <w:sz w:val="16"/>
                <w:szCs w:val="16"/>
                <w:u w:color="000000"/>
                <w:lang w:val="en-US"/>
              </w:rPr>
              <w:t>’</w:t>
            </w: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s access to required health services by representing or speaking on behalf of patients ; </w:t>
            </w:r>
          </w:p>
          <w:p w:rsidR="005A1152" w:rsidRDefault="005A1152" w:rsidP="003E13E0">
            <w:pPr>
              <w:spacing w:line="276" w:lineRule="auto"/>
              <w:ind w:left="-233" w:hanging="358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5.2.3 represent patient</w:t>
            </w:r>
            <w:r>
              <w:rPr>
                <w:rFonts w:hAnsi="Arial"/>
                <w:i/>
                <w:iCs/>
                <w:sz w:val="16"/>
                <w:szCs w:val="16"/>
                <w:u w:color="000000"/>
                <w:lang w:val="en-US"/>
              </w:rPr>
              <w:t>’</w:t>
            </w: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s interests through participation in policy and procedure development within health systems; </w:t>
            </w:r>
          </w:p>
          <w:p w:rsidR="005A1152" w:rsidRDefault="005A1152" w:rsidP="003E13E0">
            <w:pPr>
              <w:spacing w:line="276" w:lineRule="auto"/>
              <w:ind w:left="-233" w:hanging="358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5.2.4 participate in health promotion activities, public health campaigns and patient safety initiatives that are directed at disease prevention, risk factor reduction and/or harm minimization; </w:t>
            </w:r>
          </w:p>
          <w:p w:rsidR="005A1152" w:rsidRDefault="005A1152" w:rsidP="003E13E0">
            <w:pPr>
              <w:spacing w:line="276" w:lineRule="auto"/>
              <w:ind w:left="-233" w:hanging="358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5.2.5 undertake relevant public health screening processes for early disease detection, and; 5.2.6 plan and implement public health promotion education and awareness raising campaigns with other health professionals.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2, 18, 19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Patient Centred Care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2.6, 4.7, 4.8, 4.9, 4.10</w:t>
            </w:r>
          </w:p>
        </w:tc>
      </w:tr>
      <w:tr w:rsidR="005A1152" w:rsidTr="003E13E0">
        <w:trPr>
          <w:trHeight w:val="1015"/>
          <w:jc w:val="center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spacing w:line="276" w:lineRule="auto"/>
              <w:ind w:left="-658"/>
              <w:rPr>
                <w:rFonts w:ascii="Arial Bold" w:eastAsia="Arial Bold" w:hAnsi="Arial Bold" w:cs="Arial Bold"/>
                <w:b/>
                <w:b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 Bold"/>
                <w:sz w:val="16"/>
                <w:szCs w:val="16"/>
                <w:u w:color="000000"/>
                <w:lang w:val="en-US"/>
              </w:rPr>
              <w:t>Professionals</w:t>
            </w:r>
          </w:p>
          <w:p w:rsidR="005A1152" w:rsidRDefault="005A1152" w:rsidP="003E13E0">
            <w:pPr>
              <w:spacing w:line="276" w:lineRule="auto"/>
              <w:ind w:left="-658"/>
              <w:rPr>
                <w:rFonts w:asciiTheme="majorHAnsi" w:eastAsiaTheme="majorEastAsia" w:hAnsiTheme="majorHAnsi" w:cstheme="majorBidi"/>
                <w:b/>
                <w:bCs/>
                <w:color w:val="243F60" w:themeColor="accent1" w:themeShade="7F"/>
              </w:rPr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>As Professionals pharmacy graduates honour their roles as self-regulated professionals through both individual patient care and fulfillment of their professional obligations to the profession, the community and society at large.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</w:tr>
      <w:tr w:rsidR="005A1152" w:rsidTr="003E13E0">
        <w:trPr>
          <w:trHeight w:val="3591"/>
          <w:jc w:val="center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spacing w:line="276" w:lineRule="auto"/>
              <w:ind w:left="1260" w:hanging="1776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7.3 Maintain their competence to practice through life-long learning.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7.3.1 adhere to regulatory requirements for maintenance of competence as consistent with the self-regulating status of a health professional;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7.3.2 evaluate their practice to identify areas for continuing professional development;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7.3.3 acknowledge and reflect on errors, omissions and close calls to identify limitations in competence / performance;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7.3.4 seek and accept feedback to identify limitations or strengths in competence / performance;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7.3.5 recognize their limits of competence and seek assistance;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7.3.6 plan and undertake learning activities to support maintenance of competence and professional development;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7.3.7 incorporate learning into their practice;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7.3.8 assess the impact of learning on competence and practice performance, and: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Theme="majorHAnsi" w:eastAsiaTheme="majorEastAsia" w:hAnsiTheme="majorHAnsi" w:cstheme="majorBidi"/>
                <w:b/>
                <w:bCs/>
                <w:color w:val="243F60" w:themeColor="accent1" w:themeShade="7F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7.3.9 document their maintenance of competence.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1, 7, 9, 13, 14, 15,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widowControl w:val="0"/>
              <w:spacing w:line="276" w:lineRule="auto"/>
              <w:jc w:val="center"/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 xml:space="preserve">2.1, 2.7, 2.8, </w:t>
            </w:r>
          </w:p>
        </w:tc>
      </w:tr>
      <w:tr w:rsidR="005A1152" w:rsidTr="003E13E0">
        <w:trPr>
          <w:trHeight w:val="6379"/>
          <w:jc w:val="center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spacing w:line="276" w:lineRule="auto"/>
              <w:ind w:left="-516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7.4 Practice in manner demonstrating professional accountability. </w:t>
            </w:r>
          </w:p>
          <w:p w:rsidR="005A1152" w:rsidRDefault="005A1152" w:rsidP="003E13E0">
            <w:pPr>
              <w:spacing w:line="276" w:lineRule="auto"/>
              <w:ind w:left="1260" w:hanging="1776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7.4.1 comply with the legal and regulatory requirements of practice;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7.4.2 respect and fulfill professional standards of practice;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7.4.3 be accessible to patients and other health care professionals;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7.4.4 fulfill their professional tasks and commitments to patients in a diligent, timely, reliable, respectful manner;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7.4.5 accept responsibility for their decisions and recommendations with patients and colleagues;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7.4.6 use health care resources appropriately, including human and financial resources;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7.4.7 maintain a professional image, using appropriate language and demeanour;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7.4.8 maintain their professional composure even in difficult situations, and: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i/>
                <w:iCs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7.4.9 maintain appropriate professional boundaries.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7.5 Display a sense of pride in and commitment to the profession and its evolving role in the health care system.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7.5.1 participate in peer review and quality assurance processes;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7.5.2 participate in education of future pharmacists by making practice-based learning opportunities available as a mentor / preceptor;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7.5.3 adapt their practice to provide all professional services required according to pharmacist</w:t>
            </w:r>
            <w:r>
              <w:rPr>
                <w:rFonts w:hAnsi="Arial"/>
                <w:i/>
                <w:iCs/>
                <w:sz w:val="16"/>
                <w:szCs w:val="16"/>
                <w:u w:color="000000"/>
                <w:lang w:val="en-US"/>
              </w:rPr>
              <w:t>’</w:t>
            </w: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s scope of practice;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="Arial" w:eastAsia="Arial" w:hAnsi="Arial" w:cs="Arial"/>
                <w:b/>
                <w:bCs/>
                <w:i/>
                <w:iCs/>
                <w:color w:val="243F60" w:themeColor="accent1" w:themeShade="7F"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7.5.4 support the professional organizations in their efforts to advance the professional role of pharmacists, and: </w:t>
            </w:r>
          </w:p>
          <w:p w:rsidR="005A1152" w:rsidRDefault="005A1152" w:rsidP="003E13E0">
            <w:pPr>
              <w:spacing w:line="276" w:lineRule="auto"/>
              <w:ind w:left="-233" w:hanging="283"/>
              <w:rPr>
                <w:rFonts w:asciiTheme="majorHAnsi" w:eastAsiaTheme="majorEastAsia" w:hAnsiTheme="majorHAnsi" w:cstheme="majorBidi"/>
                <w:b/>
                <w:bCs/>
                <w:color w:val="243F60" w:themeColor="accent1" w:themeShade="7F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7.5.5 contribute to the planning for implementation of change including strategies to identify and overcome barriers, and to capitalize on facilitators.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spacing w:line="276" w:lineRule="auto"/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 xml:space="preserve">2, 6, 18,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spacing w:line="276" w:lineRule="auto"/>
              <w:ind w:left="360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  <w:u w:color="000000"/>
                <w:lang w:val="en-US"/>
              </w:rPr>
            </w:pPr>
            <w:r>
              <w:rPr>
                <w:rFonts w:ascii="Arial"/>
                <w:i/>
                <w:iCs/>
                <w:sz w:val="16"/>
                <w:szCs w:val="16"/>
                <w:u w:color="000000"/>
                <w:lang w:val="en-US"/>
              </w:rPr>
              <w:t>Interprofessional Communication</w:t>
            </w:r>
          </w:p>
          <w:p w:rsidR="005A1152" w:rsidRDefault="005A1152" w:rsidP="003E13E0">
            <w:pPr>
              <w:spacing w:line="276" w:lineRule="auto"/>
              <w:ind w:left="360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  <w:u w:color="000000"/>
                <w:lang w:val="en-US"/>
              </w:rPr>
            </w:pPr>
          </w:p>
          <w:p w:rsidR="005A1152" w:rsidRDefault="005A1152" w:rsidP="003E13E0">
            <w:pPr>
              <w:spacing w:line="276" w:lineRule="auto"/>
              <w:ind w:left="3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/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52" w:rsidRDefault="005A1152" w:rsidP="003E13E0">
            <w:pPr>
              <w:spacing w:line="276" w:lineRule="auto"/>
              <w:ind w:left="360"/>
              <w:jc w:val="center"/>
            </w:pPr>
            <w:r>
              <w:rPr>
                <w:rFonts w:ascii="Arial"/>
                <w:sz w:val="16"/>
                <w:szCs w:val="16"/>
                <w:u w:color="000000"/>
                <w:lang w:val="en-US"/>
              </w:rPr>
              <w:t xml:space="preserve">2.4, 4.2, 4.3, 4.6, </w:t>
            </w:r>
          </w:p>
        </w:tc>
      </w:tr>
    </w:tbl>
    <w:p w:rsidR="005A1152" w:rsidRDefault="005A1152" w:rsidP="005A1152">
      <w:pPr>
        <w:pBdr>
          <w:top w:val="nil"/>
        </w:pBdr>
        <w:ind w:left="8" w:hanging="8"/>
        <w:jc w:val="center"/>
        <w:rPr>
          <w:rFonts w:ascii="Arial Bold" w:eastAsia="Arial Bold" w:hAnsi="Arial Bold" w:cs="Arial Bold"/>
          <w:u w:color="000000"/>
        </w:rPr>
      </w:pPr>
    </w:p>
    <w:p w:rsidR="005A1152" w:rsidRDefault="005A1152" w:rsidP="005A1152">
      <w:pPr>
        <w:spacing w:line="480" w:lineRule="auto"/>
      </w:pPr>
    </w:p>
    <w:p w:rsidR="0019706D" w:rsidRDefault="0019706D" w:rsidP="00A869EE">
      <w:pPr>
        <w:spacing w:line="480" w:lineRule="auto"/>
      </w:pPr>
    </w:p>
    <w:p w:rsidR="00A6208C" w:rsidRDefault="00A6208C"/>
    <w:sectPr w:rsidR="00A6208C">
      <w:footerReference w:type="even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1152">
      <w:r>
        <w:separator/>
      </w:r>
    </w:p>
  </w:endnote>
  <w:endnote w:type="continuationSeparator" w:id="0">
    <w:p w:rsidR="00000000" w:rsidRDefault="005A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72" w:rsidRDefault="00A869EE" w:rsidP="00C71C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4472" w:rsidRDefault="005A1152" w:rsidP="00CD38F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72" w:rsidRDefault="00A869EE" w:rsidP="00C71C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11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04472" w:rsidRDefault="005A1152" w:rsidP="00CD38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1152">
      <w:r>
        <w:separator/>
      </w:r>
    </w:p>
  </w:footnote>
  <w:footnote w:type="continuationSeparator" w:id="0">
    <w:p w:rsidR="00000000" w:rsidRDefault="005A1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6D"/>
    <w:rsid w:val="0019706D"/>
    <w:rsid w:val="005A1152"/>
    <w:rsid w:val="00A6208C"/>
    <w:rsid w:val="00A8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06D"/>
    <w:rPr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970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06D"/>
    <w:rPr>
      <w:lang w:val="en-CA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970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06D"/>
    <w:rPr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970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06D"/>
    <w:rPr>
      <w:lang w:val="en-CA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9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1470</Words>
  <Characters>8737</Characters>
  <Application>Microsoft Macintosh Word</Application>
  <DocSecurity>0</DocSecurity>
  <Lines>256</Lines>
  <Paragraphs>130</Paragraphs>
  <ScaleCrop>false</ScaleCrop>
  <Company>university of Saskatchewan</Company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 Mansell</dc:creator>
  <cp:keywords/>
  <dc:description/>
  <cp:lastModifiedBy>Holly  Mansell</cp:lastModifiedBy>
  <cp:revision>2</cp:revision>
  <dcterms:created xsi:type="dcterms:W3CDTF">2016-04-26T21:07:00Z</dcterms:created>
  <dcterms:modified xsi:type="dcterms:W3CDTF">2016-04-26T21:07:00Z</dcterms:modified>
</cp:coreProperties>
</file>